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>
      <w:r>
        <w:rPr>
          <w:lang w:val="en" w:eastAsia="en"/>
        </w:rPr>
        <w:t>FOR IMMEDIATE RELEASE</w:t>
      </w:r>
      <w:r>
        <w:rPr>
          <w:lang w:val="en" w:eastAsia="en"/>
        </w:rPr>
        <w:t xml:space="preserve"> </w:t>
      </w:r>
    </w:p>
    <w:p>
      <w:pPr>
        <w:pStyle w:val="Heading1"/>
        <w:keepNext w:val="0"/>
        <w:pBdr>
          <w:top w:val="none" w:sz="0" w:space="0" w:color="auto"/>
          <w:bottom w:val="none" w:sz="0" w:space="0" w:color="auto"/>
        </w:pBdr>
        <w:spacing w:before="0" w:after="0"/>
        <w:jc w:val="center"/>
        <w:outlineLvl w:val="9"/>
        <w:rPr>
          <w:b/>
          <w:bCs/>
          <w:sz w:val="48"/>
          <w:szCs w:val="4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EZCast Pro presenta 'LATENCIA CERO' y EZCast ProAV en ISE 2023</w:t>
      </w:r>
    </w:p>
    <w:p>
      <w:pPr>
        <w:pStyle w:val="Heading2"/>
        <w:keepNext w:val="0"/>
        <w:spacing w:before="299" w:after="299"/>
        <w:jc w:val="center"/>
        <w:outlineLvl w:val="9"/>
        <w:rPr>
          <w:b/>
          <w:bCs/>
          <w:i/>
          <w:iCs/>
          <w:sz w:val="36"/>
          <w:szCs w:val="36"/>
          <w:lang w:val="en" w:eastAsia="en"/>
        </w:rPr>
      </w:pPr>
      <w:r>
        <w:rPr>
          <w:rFonts w:ascii="Times New Roman" w:eastAsia="Times New Roman" w:hAnsi="Times New Roman" w:cs="Times New Roman"/>
          <w:i/>
          <w:lang w:val="en" w:eastAsia="en"/>
        </w:rPr>
        <w:t>También presenta el EZCast QuattroPod Lite 2 y el QuattroPod T02+</w:t>
      </w:r>
    </w:p>
    <w:p>
      <w:pPr>
        <w:rPr>
          <w:b/>
          <w:bCs/>
          <w:sz w:val="24"/>
          <w:szCs w:val="24"/>
          <w:lang w:val="en" w:eastAsia="en"/>
        </w:rPr>
      </w:pPr>
      <w:r>
        <w:rPr>
          <w:b/>
          <w:bCs/>
          <w:lang w:val="en" w:eastAsia="en"/>
        </w:rPr>
        <w:t>Nueva Taipéi, Taiwán, 19 de enero de 2023</w:t>
      </w:r>
      <w:r>
        <w:rPr>
          <w:b/>
          <w:bCs/>
          <w:i/>
          <w:iCs/>
          <w:lang w:val="en" w:eastAsia="en"/>
        </w:rPr>
        <w:t xml:space="preserve"> - </w:t>
      </w:r>
      <w:r>
        <w:rPr>
          <w:lang w:val="en" w:eastAsia="en"/>
        </w:rPr>
        <w:t>EZCast, empresa líder en innovación de tecnologías de visualización inalámbrica, ha anunciado que EZCast Pro asistirá a ISE 2023 donde presentará una gama de productos nuevos centrados en aplicaciones profesionales y educativas, incluido el EZCast ProAV con LATENCIA CERO y el nuevo QuattroPod Lite II con comparación directa.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b/>
          <w:bCs/>
          <w:lang w:val="en" w:eastAsia="en"/>
        </w:rPr>
        <w:t>Visite EZCast Pro en ISE 2023, en el stand #2S720 desde el 31 de enero hasta el 3 de febrero de 2023 en Fira Barcelona Gran Via.</w:t>
      </w:r>
      <w:r>
        <w:rPr>
          <w:b/>
          <w:bCs/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El nuevo EZCast ProAV con LATENCIA CERO (EZL) ofrece sincronización A/V en tiempo real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Los modelos EZCast ProAV ofrecen soluciones de ampliación de pantalla escalables y flexibles basadas en IP. El último modelo, ProAV ZERO LATENCY, ofrece transmisión de vídeo y audio sincronizada en tiempo real a través de Ethernet (hasta 150 m). Sólo hay que conectarlo utilizando un cableado CAT 5e o superior, ya disponible, para conseguir una transferencia de contenidos a larga distancia y sin latencia. Además, permite alternar entre los modos de transmisor y receptor, y dispone de loopback HDMI que posibilita a los usuarios controlar el contenido directamente. Incluye un conmutador de capa 2 de 2 puertos que permite transmitir una sola fuente a dos pantallas sincronizadas.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Si quiere probar el nuevo EZCast ProAV con LATENCIA CERO, déjenos su mensaje en el siguiente enlace: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"https://ezcast-pro.com/contact-us/"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https://ezcast-pro.com/contact-us/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El nuevo EZCast QuattroPod Lite II permite la visualización inalámbrica 1:1 con pantalla dividida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QuattroPod Lite II es una unidad USB dongle plug-and-play, lista para conectar, que proporciona transmisión inalámbrica de pantalla 1 a 1 o 2 a 1 con pantalla dividida, lo que permite comparar directamente dos pantallas. Resulta ideal para entornos educativos y laborales. Gracias a su increíble tamaño, se puede llevar fácilmente en la funda del portátil a reuniones o incluso de vacaciones. Incluye receptor y transmisor, que se conectan a cualquier portátil mediante USB y se transmiten a HDMI.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EZCast QuattroPod T02+ es compatible con las principales plataformas de CU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El QuattroPod T02+ es una unidad USB dongle plug-and-play, lista para conectar, que proporciona multidifusión de 1 a varias pantallas. Es ideal para presentaciones en el trabajo, en entornos educativos o para viajar, ya que permite capturar el flujo de visualización y transmitirlo a aplicaciones de reuniones virtuales como Zoom, Google Meet, Teams, etc.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>El QuattroPod T02+ se conecta de forma sencilla a través de USB a cualquier ordenador portátil, o mediante HDMI desde una cámara, smartphone, reproductor de discos ópticos o fuentes. Si se conecta a un receptor QuattroPod R01, el T02+ puede transmitir de forma inalámbrica a un televisor grande o a un proyector para que otros lo visualicen. Hasta cuatro transmisores pueden conectarse a un receptor para una pantalla dividida en cuatro o conmutada entre cada uno de ellos, mientras que una función touchback inteligente permite a los presentadores interactuar directamente con la pantalla.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Para más información sobre los modelos QuattroPod visite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"https://ezcast-pro.com/quattropod-series-backup/"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https://ezcast-pro.com/quattropod-series-backup/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Modelos EZCast Pro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>Los modelos EZCast Pro, que incluyen Pro Dongle II y EZCast Pro Box II, están diseñados para la difusión inalámbrica, sencilla y fiable de pantallas en entornos educativos y colaboraciones entre estudiantes. Permite tomar notas en tiempo real para que los estudiantes interactúen directamente con la presentación, posibilita la multidifusión de 1 a varios dispositivos y permite dividir la pantalla hasta en cuatro a través de Google Cast, AirPlay y Miracast.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Para más información sobre los modelos EZCast Pro visite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"https://ezcast-pro.com/ezcast-pro/"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https://ezcast-pro.com/ezcast-pro/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  <w:r>
        <w:rPr>
          <w:lang w:val="en" w:eastAsia="en"/>
        </w:rPr>
        <w:br/>
      </w:r>
      <w:r>
        <w:rPr>
          <w:lang w:val="en" w:eastAsia="en"/>
        </w:rPr>
        <w:t xml:space="preserve">Regístrese para visitar EZCast Pro en ISE en: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"https://ezcast-pro.com/contact-us/"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https://ezcast-pro.com/contact-us/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</w:t>
      </w:r>
      <w:r>
        <w:rPr>
          <w:lang w:val="en" w:eastAsia="en"/>
        </w:rPr>
        <w:br/>
      </w:r>
    </w:p>
    <w:p>
      <w:pPr>
        <w:pStyle w:val="Heading3"/>
        <w:keepNext w:val="0"/>
        <w:pBdr>
          <w:bottom w:val="none" w:sz="0" w:space="0" w:color="auto"/>
        </w:pBdr>
        <w:spacing w:before="0" w:after="0"/>
        <w:outlineLvl w:val="9"/>
        <w:rPr>
          <w:b/>
          <w:bCs/>
          <w:sz w:val="28"/>
          <w:szCs w:val="28"/>
          <w:lang w:val="en" w:eastAsia="en"/>
        </w:rPr>
      </w:pPr>
      <w:r>
        <w:rPr>
          <w:rFonts w:ascii="Times New Roman" w:eastAsia="Times New Roman" w:hAnsi="Times New Roman" w:cs="Times New Roman"/>
          <w:i w:val="0"/>
          <w:lang w:val="en" w:eastAsia="en"/>
        </w:rPr>
        <w:t>Sobre EZCast Pro</w:t>
      </w:r>
    </w:p>
    <w:p>
      <w:pPr>
        <w:rPr>
          <w:sz w:val="24"/>
          <w:szCs w:val="24"/>
          <w:lang w:val="en" w:eastAsia="en"/>
        </w:rPr>
      </w:pPr>
      <w:r>
        <w:rPr>
          <w:lang w:val="en" w:eastAsia="en"/>
        </w:rPr>
        <w:t xml:space="preserve">EZCast Pro es una empresa que pertenece a Actions Microelectronics Co. Ltd., con sede en Nueva Taipéi (Taiwán), que crea accesorios audiovisuales y digitales inalámbricos con soporte integral para servicios en la nube, para mercados profesionales, educativos y empresariales. Mediante el diseño interno de sus componentes y productos, EZCast Pro pretende contribuir a que el mundo evolucione de la tecnología por cable a la inalámbrica, ofreciendo a las personas libertad de movilidad y la posibilidad de utilizar productos digitales sin limitaciones. A día de hoy, más de 10 millones de usuarios de todo el mundo utilizan las soluciones EZCast Pro, y decenas de grandes marcas de todo el mundo confían en nuestras tecnologías y soluciones. Para más información sobre EZCast Pro visite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"https://www.ezcast-pro.com"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www.ezcast-pro.com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. Contacte con nosotros en YouTube: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"https://www.youtube.com/c/EZCastPro/videos"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@EZCast Pro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 o LinkedIn: </w:t>
      </w:r>
      <w:r>
        <w:rPr>
          <w:lang w:val="en" w:eastAsia="en"/>
        </w:rPr>
        <w:fldChar w:fldCharType="begin"/>
      </w:r>
      <w:r>
        <w:rPr>
          <w:lang w:val="en" w:eastAsia="en"/>
        </w:rPr>
        <w:instrText xml:space="preserve"> HYPERLINK "https://www.linkedin.com/company/ezcast-professional" \t "_blank" </w:instrText>
      </w:r>
      <w:r>
        <w:rPr>
          <w:lang w:val="en" w:eastAsia="en"/>
        </w:rPr>
        <w:fldChar w:fldCharType="separate"/>
      </w:r>
      <w:r>
        <w:rPr>
          <w:color w:val="0000EE"/>
          <w:u w:val="single" w:color="0000EE"/>
          <w:lang w:val="en" w:eastAsia="en"/>
        </w:rPr>
        <w:t>@EZCast Pro</w:t>
      </w:r>
      <w:r>
        <w:rPr>
          <w:color w:val="0000EE"/>
          <w:u w:val="single" w:color="0000EE"/>
          <w:lang w:val="en" w:eastAsia="en"/>
        </w:rPr>
        <w:fldChar w:fldCharType="end"/>
      </w:r>
      <w:r>
        <w:rPr>
          <w:lang w:val="en" w:eastAsia="en"/>
        </w:rPr>
        <w:t xml:space="preserve">. 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EZCast Pro presenta 'LATENCIA CERO' y EZCast ProAV en ISE 2023</dc:title>
  <cp:revision>0</cp:revision>
</cp:coreProperties>
</file>