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7B36" w:rsidRDefault="001A609C">
      <w:pPr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FOR IMMEDIATE RELEASE</w:t>
      </w:r>
    </w:p>
    <w:p w:rsidR="00000000" w:rsidRPr="00367B36" w:rsidRDefault="001A609C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Компания FSP анонсировала БП серии Twins PRO мощностью 500, 700W и 900 ватт</w:t>
      </w:r>
    </w:p>
    <w:p w:rsidR="00000000" w:rsidRPr="00367B36" w:rsidRDefault="001A609C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367B36">
        <w:rPr>
          <w:rFonts w:asciiTheme="minorHAnsi" w:hAnsiTheme="minorHAnsi" w:cstheme="minorHAnsi"/>
          <w:i/>
          <w:iCs/>
          <w:lang/>
        </w:rPr>
        <w:t>Серия Twins PRO разработана для стандартных корпусов ATX или PS2, и подойдёт для питания небольших серверов и рабочих станций</w:t>
      </w:r>
    </w:p>
    <w:p w:rsidR="00000000" w:rsidRPr="00367B36" w:rsidRDefault="001A609C">
      <w:pPr>
        <w:spacing w:after="24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b/>
          <w:bCs/>
          <w:i/>
          <w:iCs/>
          <w:lang/>
        </w:rPr>
        <w:t>Таоюань, Тайвань, 17 марта 2021 года</w:t>
      </w:r>
      <w:r w:rsidRPr="00367B36">
        <w:rPr>
          <w:rFonts w:asciiTheme="minorHAnsi" w:hAnsiTheme="minorHAnsi" w:cstheme="minorHAnsi"/>
          <w:lang/>
        </w:rPr>
        <w:br/>
        <w:t>Компания FSP, мировой лидер по производству систем электропитания, анонсировала запуск новой серии блоков питания Twins PRO. В линейку войдут источники трёх мощностей: 500Вт, 700Вт и 900Вт.</w:t>
      </w:r>
      <w:r w:rsidRPr="00367B36">
        <w:rPr>
          <w:rFonts w:asciiTheme="minorHAnsi" w:hAnsiTheme="minorHAnsi" w:cstheme="minorHAnsi"/>
          <w:lang/>
        </w:rPr>
        <w:br/>
      </w:r>
      <w:r w:rsidRPr="00367B36">
        <w:rPr>
          <w:rFonts w:asciiTheme="minorHAnsi" w:hAnsiTheme="minorHAnsi" w:cstheme="minorHAnsi"/>
          <w:lang/>
        </w:rPr>
        <w:br/>
      </w:r>
      <w:proofErr w:type="gramStart"/>
      <w:r w:rsidRPr="00367B36">
        <w:rPr>
          <w:rFonts w:asciiTheme="minorHAnsi" w:hAnsiTheme="minorHAnsi" w:cstheme="minorHAnsi"/>
          <w:lang/>
        </w:rPr>
        <w:t>Twins PRO – это надёжные бло</w:t>
      </w:r>
      <w:r w:rsidRPr="00367B36">
        <w:rPr>
          <w:rFonts w:asciiTheme="minorHAnsi" w:hAnsiTheme="minorHAnsi" w:cstheme="minorHAnsi"/>
          <w:lang/>
        </w:rPr>
        <w:t>ки питания, предназначенные для корпусов форм-фактора ATX и PS2.</w:t>
      </w:r>
      <w:proofErr w:type="gramEnd"/>
      <w:r w:rsidRPr="00367B36">
        <w:rPr>
          <w:rFonts w:asciiTheme="minorHAnsi" w:hAnsiTheme="minorHAnsi" w:cstheme="minorHAnsi"/>
          <w:lang/>
        </w:rPr>
        <w:t xml:space="preserve"> Источникам не требуется дополнительное крепление, благодаря чему они идеально подходят для питания небольших домашних серверов, для серверов организаций среднего и малого бизнеса (СМБ), а так</w:t>
      </w:r>
      <w:r w:rsidRPr="00367B36">
        <w:rPr>
          <w:rFonts w:asciiTheme="minorHAnsi" w:hAnsiTheme="minorHAnsi" w:cstheme="minorHAnsi"/>
          <w:lang/>
        </w:rPr>
        <w:t xml:space="preserve"> же для рабочих и графических станций – где особенно важно иметь настолько высокую надежность, насколько это возможно.</w:t>
      </w:r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Надежное питание с полной защитой</w:t>
      </w:r>
    </w:p>
    <w:p w:rsidR="00000000" w:rsidRPr="00367B36" w:rsidRDefault="001A609C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67B36">
        <w:rPr>
          <w:rFonts w:asciiTheme="minorHAnsi" w:hAnsiTheme="minorHAnsi" w:cstheme="minorHAnsi"/>
          <w:lang/>
        </w:rPr>
        <w:t>Благодаря защите от сверхтока, коротких замыканий, перенапряжения и защите от отказа кулеров, ничто н</w:t>
      </w:r>
      <w:r w:rsidRPr="00367B36">
        <w:rPr>
          <w:rFonts w:asciiTheme="minorHAnsi" w:hAnsiTheme="minorHAnsi" w:cstheme="minorHAnsi"/>
          <w:lang/>
        </w:rPr>
        <w:t>е сможет помешать серии Twins PRO всегда обеспечивать стабильное электропитание.</w:t>
      </w:r>
      <w:proofErr w:type="gramEnd"/>
      <w:r w:rsidRPr="00367B36">
        <w:rPr>
          <w:rFonts w:asciiTheme="minorHAnsi" w:hAnsiTheme="minorHAnsi" w:cstheme="minorHAnsi"/>
          <w:lang/>
        </w:rPr>
        <w:t xml:space="preserve"> </w:t>
      </w:r>
      <w:r w:rsidRPr="00367B36">
        <w:rPr>
          <w:rFonts w:asciiTheme="minorHAnsi" w:hAnsiTheme="minorHAnsi" w:cstheme="minorHAnsi"/>
          <w:lang/>
        </w:rPr>
        <w:br/>
      </w:r>
      <w:r w:rsidRPr="00367B36">
        <w:rPr>
          <w:rFonts w:asciiTheme="minorHAnsi" w:hAnsiTheme="minorHAnsi" w:cstheme="minorHAnsi"/>
          <w:lang/>
        </w:rPr>
        <w:br/>
      </w:r>
      <w:proofErr w:type="gramStart"/>
      <w:r w:rsidRPr="00367B36">
        <w:rPr>
          <w:rFonts w:asciiTheme="minorHAnsi" w:hAnsiTheme="minorHAnsi" w:cstheme="minorHAnsi"/>
          <w:lang/>
        </w:rPr>
        <w:t>Нагрузка равномерно распределяется между двумя модулями источника питания Twins PRO, что гарантирует достижение оптимального результата при стандартном режиме работы.</w:t>
      </w:r>
      <w:proofErr w:type="gramEnd"/>
      <w:r w:rsidRPr="00367B36">
        <w:rPr>
          <w:rFonts w:asciiTheme="minorHAnsi" w:hAnsiTheme="minorHAnsi" w:cstheme="minorHAnsi"/>
          <w:lang/>
        </w:rPr>
        <w:t xml:space="preserve"> </w:t>
      </w:r>
      <w:proofErr w:type="gramStart"/>
      <w:r w:rsidRPr="00367B36">
        <w:rPr>
          <w:rFonts w:asciiTheme="minorHAnsi" w:hAnsiTheme="minorHAnsi" w:cstheme="minorHAnsi"/>
          <w:lang/>
        </w:rPr>
        <w:t>Если о</w:t>
      </w:r>
      <w:r w:rsidRPr="00367B36">
        <w:rPr>
          <w:rFonts w:asciiTheme="minorHAnsi" w:hAnsiTheme="minorHAnsi" w:cstheme="minorHAnsi"/>
          <w:lang/>
        </w:rPr>
        <w:t>дин из модулей выйдет из строя, второй немедленно примет на себя всю нагрузку и обеспечит стабильность системы.</w:t>
      </w:r>
      <w:proofErr w:type="gramEnd"/>
      <w:r w:rsidRPr="00367B36">
        <w:rPr>
          <w:rFonts w:asciiTheme="minorHAnsi" w:hAnsiTheme="minorHAnsi" w:cstheme="minorHAnsi"/>
          <w:lang/>
        </w:rPr>
        <w:t xml:space="preserve"> </w:t>
      </w:r>
      <w:proofErr w:type="gramStart"/>
      <w:r w:rsidRPr="00367B36">
        <w:rPr>
          <w:rFonts w:asciiTheme="minorHAnsi" w:hAnsiTheme="minorHAnsi" w:cstheme="minorHAnsi"/>
          <w:lang/>
        </w:rPr>
        <w:t>Это значит, что пользователи могут не переживать о том, что их сервера или рабочие станции внезапно отключатся.</w:t>
      </w:r>
      <w:proofErr w:type="gramEnd"/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Функция горячей заменой</w:t>
      </w:r>
    </w:p>
    <w:p w:rsidR="00000000" w:rsidRPr="00367B36" w:rsidRDefault="001A609C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67B36">
        <w:rPr>
          <w:rFonts w:asciiTheme="minorHAnsi" w:hAnsiTheme="minorHAnsi" w:cstheme="minorHAnsi"/>
          <w:lang/>
        </w:rPr>
        <w:t xml:space="preserve">Блоки </w:t>
      </w:r>
      <w:r w:rsidRPr="00367B36">
        <w:rPr>
          <w:rFonts w:asciiTheme="minorHAnsi" w:hAnsiTheme="minorHAnsi" w:cstheme="minorHAnsi"/>
          <w:lang/>
        </w:rPr>
        <w:t>питания серии The Twins PRO состоят из двух сменных модулей для быстрой замены без необходимости отключения компьютера от сети.</w:t>
      </w:r>
      <w:proofErr w:type="gramEnd"/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Защёлки для сетевых кабелей</w:t>
      </w:r>
    </w:p>
    <w:p w:rsidR="00000000" w:rsidRPr="00367B36" w:rsidRDefault="001A609C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67B36">
        <w:rPr>
          <w:rFonts w:asciiTheme="minorHAnsi" w:hAnsiTheme="minorHAnsi" w:cstheme="minorHAnsi"/>
          <w:lang/>
        </w:rPr>
        <w:t>Блоки питания серии Twins PRO оснащены защёлками для надёжной фиксации сетевых кабелей питания в р</w:t>
      </w:r>
      <w:r w:rsidRPr="00367B36">
        <w:rPr>
          <w:rFonts w:asciiTheme="minorHAnsi" w:hAnsiTheme="minorHAnsi" w:cstheme="minorHAnsi"/>
          <w:lang/>
        </w:rPr>
        <w:t>азъёмах для предотвращения их случайного отсоединения.</w:t>
      </w:r>
      <w:proofErr w:type="gramEnd"/>
      <w:r w:rsidRPr="00367B36">
        <w:rPr>
          <w:rFonts w:asciiTheme="minorHAnsi" w:hAnsiTheme="minorHAnsi" w:cstheme="minorHAnsi"/>
          <w:lang/>
        </w:rPr>
        <w:t xml:space="preserve"> </w:t>
      </w:r>
      <w:proofErr w:type="gramStart"/>
      <w:r w:rsidRPr="00367B36">
        <w:rPr>
          <w:rFonts w:asciiTheme="minorHAnsi" w:hAnsiTheme="minorHAnsi" w:cstheme="minorHAnsi"/>
          <w:lang/>
        </w:rPr>
        <w:t>Это дополнительно повышает надежность работы и снижает риск внезапных перебоев.</w:t>
      </w:r>
      <w:proofErr w:type="gramEnd"/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lastRenderedPageBreak/>
        <w:t>Программное обеспечение FSP Guardian</w:t>
      </w:r>
    </w:p>
    <w:p w:rsidR="00000000" w:rsidRPr="00367B36" w:rsidRDefault="001A609C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67B36">
        <w:rPr>
          <w:rFonts w:asciiTheme="minorHAnsi" w:hAnsiTheme="minorHAnsi" w:cstheme="minorHAnsi"/>
          <w:lang/>
        </w:rPr>
        <w:t>Блоки питания Twins PRO комплектуются программным обеспечением FSP Guardian.</w:t>
      </w:r>
      <w:proofErr w:type="gramEnd"/>
      <w:r w:rsidRPr="00367B36">
        <w:rPr>
          <w:rFonts w:asciiTheme="minorHAnsi" w:hAnsiTheme="minorHAnsi" w:cstheme="minorHAnsi"/>
          <w:lang/>
        </w:rPr>
        <w:t xml:space="preserve"> </w:t>
      </w:r>
      <w:proofErr w:type="gramStart"/>
      <w:r w:rsidRPr="00367B36">
        <w:rPr>
          <w:rFonts w:asciiTheme="minorHAnsi" w:hAnsiTheme="minorHAnsi" w:cstheme="minorHAnsi"/>
          <w:lang/>
        </w:rPr>
        <w:t>При п</w:t>
      </w:r>
      <w:r w:rsidRPr="00367B36">
        <w:rPr>
          <w:rFonts w:asciiTheme="minorHAnsi" w:hAnsiTheme="minorHAnsi" w:cstheme="minorHAnsi"/>
          <w:lang/>
        </w:rPr>
        <w:t>одключении Twins PRO к USB разъёму на материнской плате происходит мониторинг входных показателей, производительности и других параметров в режиме реального времени, а также ведётся журнал событий на 30 дней.</w:t>
      </w:r>
      <w:proofErr w:type="gramEnd"/>
      <w:r w:rsidRPr="00367B36">
        <w:rPr>
          <w:rFonts w:asciiTheme="minorHAnsi" w:hAnsiTheme="minorHAnsi" w:cstheme="minorHAnsi"/>
          <w:lang/>
        </w:rPr>
        <w:br/>
      </w:r>
      <w:r w:rsidRPr="00367B36">
        <w:rPr>
          <w:rFonts w:asciiTheme="minorHAnsi" w:hAnsiTheme="minorHAnsi" w:cstheme="minorHAnsi"/>
          <w:lang/>
        </w:rPr>
        <w:br/>
      </w:r>
      <w:proofErr w:type="gramStart"/>
      <w:r w:rsidRPr="00367B36">
        <w:rPr>
          <w:rFonts w:asciiTheme="minorHAnsi" w:hAnsiTheme="minorHAnsi" w:cstheme="minorHAnsi"/>
          <w:lang/>
        </w:rPr>
        <w:t>Кроме того, при превышении рекомендуемых значе</w:t>
      </w:r>
      <w:r w:rsidRPr="00367B36">
        <w:rPr>
          <w:rFonts w:asciiTheme="minorHAnsi" w:hAnsiTheme="minorHAnsi" w:cstheme="minorHAnsi"/>
          <w:lang/>
        </w:rPr>
        <w:t>ний входных или выходных параметров FSP Guardian сразу же оповестит об этом пользователя.</w:t>
      </w:r>
      <w:proofErr w:type="gramEnd"/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Модульная конструкция и плоские кабели</w:t>
      </w:r>
    </w:p>
    <w:p w:rsidR="00000000" w:rsidRPr="00367B36" w:rsidRDefault="001A609C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67B36">
        <w:rPr>
          <w:rFonts w:asciiTheme="minorHAnsi" w:hAnsiTheme="minorHAnsi" w:cstheme="minorHAnsi"/>
          <w:lang/>
        </w:rPr>
        <w:t>Среди прочих особенностей Twins PRO можно отметить «умные» индикаторы состояния, плоские ленточные кабели (для установки в ог</w:t>
      </w:r>
      <w:r w:rsidRPr="00367B36">
        <w:rPr>
          <w:rFonts w:asciiTheme="minorHAnsi" w:hAnsiTheme="minorHAnsi" w:cstheme="minorHAnsi"/>
          <w:lang/>
        </w:rPr>
        <w:t>раниченном пространстве), соответствие стандартам ATX 12V и EPS 12V, а также нормативу IEC 62368.</w:t>
      </w:r>
      <w:proofErr w:type="gramEnd"/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Цена и наличие</w:t>
      </w:r>
    </w:p>
    <w:p w:rsidR="00000000" w:rsidRPr="00367B36" w:rsidRDefault="001A609C">
      <w:pPr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 xml:space="preserve">Блоки питания серии Twins PRO предлагаются по цене $429.99 USD за 500Вт, $549.99 USD за 700Вт и $649.99 USD за 900Вт. </w:t>
      </w:r>
      <w:r w:rsidRPr="00367B36">
        <w:rPr>
          <w:rFonts w:asciiTheme="minorHAnsi" w:hAnsiTheme="minorHAnsi" w:cstheme="minorHAnsi"/>
          <w:lang/>
        </w:rPr>
        <w:br/>
      </w:r>
      <w:r w:rsidRPr="00367B36">
        <w:rPr>
          <w:rFonts w:asciiTheme="minorHAnsi" w:hAnsiTheme="minorHAnsi" w:cstheme="minorHAnsi"/>
          <w:lang/>
        </w:rPr>
        <w:br/>
        <w:t>Узнайте больше</w:t>
      </w:r>
      <w:r w:rsidRPr="00367B36">
        <w:rPr>
          <w:rFonts w:asciiTheme="minorHAnsi" w:hAnsiTheme="minorHAnsi" w:cstheme="minorHAnsi"/>
          <w:lang/>
        </w:rPr>
        <w:br/>
      </w:r>
      <w:hyperlink r:id="rId6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FSP Twins PRO Power Supply in 500W</w:t>
        </w:r>
      </w:hyperlink>
      <w:r w:rsidRPr="00367B36">
        <w:rPr>
          <w:rFonts w:asciiTheme="minorHAnsi" w:hAnsiTheme="minorHAnsi" w:cstheme="minorHAnsi"/>
          <w:lang/>
        </w:rPr>
        <w:br/>
      </w:r>
      <w:hyperlink r:id="rId7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FSP Twins PRO Power Supply in 700W</w:t>
        </w:r>
      </w:hyperlink>
      <w:r w:rsidRPr="00367B36">
        <w:rPr>
          <w:rFonts w:asciiTheme="minorHAnsi" w:hAnsiTheme="minorHAnsi" w:cstheme="minorHAnsi"/>
          <w:lang/>
        </w:rPr>
        <w:br/>
      </w:r>
      <w:hyperlink r:id="rId8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FSP Twins PRO Power Supply in 900W</w:t>
        </w:r>
      </w:hyperlink>
      <w:r w:rsidRPr="00367B36">
        <w:rPr>
          <w:rFonts w:asciiTheme="minorHAnsi" w:hAnsiTheme="minorHAnsi" w:cstheme="minorHAnsi"/>
          <w:lang/>
        </w:rPr>
        <w:t xml:space="preserve"> </w:t>
      </w:r>
      <w:r w:rsidRPr="00367B36">
        <w:rPr>
          <w:rFonts w:asciiTheme="minorHAnsi" w:hAnsiTheme="minorHAnsi" w:cstheme="minorHAnsi"/>
          <w:lang/>
        </w:rPr>
        <w:br/>
      </w:r>
      <w:r w:rsidRPr="00367B36">
        <w:rPr>
          <w:rFonts w:asciiTheme="minorHAnsi" w:hAnsiTheme="minorHAnsi" w:cstheme="minorHAnsi"/>
          <w:lang/>
        </w:rPr>
        <w:br/>
        <w:t>Vi</w:t>
      </w:r>
      <w:r w:rsidRPr="00367B36">
        <w:rPr>
          <w:rFonts w:asciiTheme="minorHAnsi" w:hAnsiTheme="minorHAnsi" w:cstheme="minorHAnsi"/>
          <w:lang/>
        </w:rPr>
        <w:t xml:space="preserve">deo for </w:t>
      </w:r>
      <w:hyperlink r:id="rId9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FSP Twins PRO Series</w:t>
        </w:r>
        <w:r w:rsidRPr="00367B36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Для получения более подробной информации о продукции, пожалуйста, посетите сайт:</w:t>
      </w:r>
    </w:p>
    <w:p w:rsidR="00000000" w:rsidRPr="00367B36" w:rsidRDefault="001A609C">
      <w:pPr>
        <w:spacing w:after="24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 xml:space="preserve">Официальный сайт FSP Group: </w:t>
      </w:r>
      <w:hyperlink r:id="rId10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www.f</w:t>
        </w:r>
        <w:r w:rsidRPr="00367B36">
          <w:rPr>
            <w:rStyle w:val="a3"/>
            <w:rFonts w:asciiTheme="minorHAnsi" w:hAnsiTheme="minorHAnsi" w:cstheme="minorHAnsi"/>
            <w:lang/>
          </w:rPr>
          <w:t>sp-group.com</w:t>
        </w:r>
      </w:hyperlink>
      <w:r w:rsidRPr="00367B36">
        <w:rPr>
          <w:rFonts w:asciiTheme="minorHAnsi" w:hAnsiTheme="minorHAnsi" w:cstheme="minorHAnsi"/>
          <w:lang/>
        </w:rPr>
        <w:br/>
        <w:t xml:space="preserve">Веб-сайт FSP Group Brand Product по адресу: </w:t>
      </w:r>
      <w:hyperlink r:id="rId11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367B36">
        <w:rPr>
          <w:rFonts w:asciiTheme="minorHAnsi" w:hAnsiTheme="minorHAnsi" w:cstheme="minorHAnsi"/>
          <w:lang/>
        </w:rPr>
        <w:br/>
        <w:t xml:space="preserve">Блог FSP: </w:t>
      </w:r>
      <w:hyperlink r:id="rId12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367B36">
        <w:rPr>
          <w:rFonts w:asciiTheme="minorHAnsi" w:hAnsiTheme="minorHAnsi" w:cstheme="minorHAnsi"/>
          <w:lang/>
        </w:rPr>
        <w:br/>
        <w:t xml:space="preserve">Фейсбук: </w:t>
      </w:r>
      <w:hyperlink r:id="rId13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www.facebook.com/FSP.Group.Ukraine</w:t>
        </w:r>
      </w:hyperlink>
    </w:p>
    <w:p w:rsidR="00000000" w:rsidRPr="00367B36" w:rsidRDefault="001A609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67B36">
        <w:rPr>
          <w:rFonts w:asciiTheme="minorHAnsi" w:hAnsiTheme="minorHAnsi" w:cstheme="minorHAnsi"/>
          <w:lang/>
        </w:rPr>
        <w:t>Про FSP Group</w:t>
      </w:r>
    </w:p>
    <w:p w:rsidR="001A609C" w:rsidRPr="00367B36" w:rsidRDefault="001A609C">
      <w:pPr>
        <w:rPr>
          <w:rFonts w:asciiTheme="minorHAnsi" w:hAnsiTheme="minorHAnsi" w:cstheme="minorHAnsi"/>
          <w:lang/>
        </w:rPr>
      </w:pPr>
      <w:proofErr w:type="gramStart"/>
      <w:r w:rsidRPr="00367B36">
        <w:rPr>
          <w:rFonts w:asciiTheme="minorHAnsi" w:hAnsiTheme="minorHAnsi" w:cstheme="minorHAnsi"/>
          <w:lang/>
        </w:rPr>
        <w:t>FSP была основана в 1993 году и является одним из ведущих производителей продуктов поставки питания в мире.</w:t>
      </w:r>
      <w:proofErr w:type="gramEnd"/>
      <w:r w:rsidRPr="00367B36">
        <w:rPr>
          <w:rFonts w:asciiTheme="minorHAnsi" w:hAnsiTheme="minorHAnsi" w:cstheme="minorHAnsi"/>
          <w:lang/>
        </w:rPr>
        <w:t xml:space="preserve"> FSP Group (3015: Тайвань) покоряет вершины потребно</w:t>
      </w:r>
      <w:r w:rsidRPr="00367B36">
        <w:rPr>
          <w:rFonts w:asciiTheme="minorHAnsi" w:hAnsiTheme="minorHAnsi" w:cstheme="minorHAnsi"/>
          <w:lang/>
        </w:rPr>
        <w:t xml:space="preserve">стей пользователей в источниках питания благодаря сильной команде из 400 человек в области исследований и разработок, огромным производственным мощностям и комплексным производственным линиям. </w:t>
      </w:r>
      <w:proofErr w:type="gramStart"/>
      <w:r w:rsidRPr="00367B36">
        <w:rPr>
          <w:rFonts w:asciiTheme="minorHAnsi" w:hAnsiTheme="minorHAnsi" w:cstheme="minorHAnsi"/>
          <w:lang/>
        </w:rPr>
        <w:t>С более чем 500 моделями, сертифицированных по стандартам 80 PL</w:t>
      </w:r>
      <w:r w:rsidRPr="00367B36">
        <w:rPr>
          <w:rFonts w:asciiTheme="minorHAnsi" w:hAnsiTheme="minorHAnsi" w:cstheme="minorHAnsi"/>
          <w:lang/>
        </w:rPr>
        <w:t>US, компания является крупнейшим в мире производителем решений.</w:t>
      </w:r>
      <w:proofErr w:type="gramEnd"/>
      <w:r w:rsidRPr="00367B36">
        <w:rPr>
          <w:rFonts w:asciiTheme="minorHAnsi" w:hAnsiTheme="minorHAnsi" w:cstheme="minorHAnsi"/>
          <w:lang/>
        </w:rPr>
        <w:t xml:space="preserve"> </w:t>
      </w:r>
      <w:proofErr w:type="gramStart"/>
      <w:r w:rsidRPr="00367B36">
        <w:rPr>
          <w:rFonts w:asciiTheme="minorHAnsi" w:hAnsiTheme="minorHAnsi" w:cstheme="minorHAnsi"/>
          <w:lang/>
        </w:rPr>
        <w:t>FSP использует экологически чистые технологии, обеспечивая защиту окружающей среды и качество продукции в области питания.</w:t>
      </w:r>
      <w:proofErr w:type="gramEnd"/>
      <w:r w:rsidRPr="00367B36">
        <w:rPr>
          <w:rFonts w:asciiTheme="minorHAnsi" w:hAnsiTheme="minorHAnsi" w:cstheme="minorHAnsi"/>
          <w:lang/>
        </w:rPr>
        <w:t xml:space="preserve"> </w:t>
      </w:r>
      <w:proofErr w:type="gramStart"/>
      <w:r w:rsidRPr="00367B36">
        <w:rPr>
          <w:rFonts w:asciiTheme="minorHAnsi" w:hAnsiTheme="minorHAnsi" w:cstheme="minorHAnsi"/>
          <w:lang/>
        </w:rPr>
        <w:t xml:space="preserve">Веб-сайты FSP Group для России - www.fsp-group.com.ru, для Украины - </w:t>
      </w:r>
      <w:r w:rsidRPr="00367B36">
        <w:rPr>
          <w:rFonts w:asciiTheme="minorHAnsi" w:hAnsiTheme="minorHAnsi" w:cstheme="minorHAnsi"/>
          <w:lang/>
        </w:rPr>
        <w:t>www.fsp-group.com.ua.</w:t>
      </w:r>
      <w:proofErr w:type="gramEnd"/>
      <w:r w:rsidRPr="00367B36">
        <w:rPr>
          <w:rFonts w:asciiTheme="minorHAnsi" w:hAnsiTheme="minorHAnsi" w:cstheme="minorHAnsi"/>
          <w:lang/>
        </w:rPr>
        <w:t xml:space="preserve"> Для получения информации о розничных продуктах перейдите на: https://www.fsplifestyle.com/ru - для России, </w:t>
      </w:r>
      <w:hyperlink r:id="rId14" w:tgtFrame="_blank" w:history="1">
        <w:r w:rsidRPr="00367B36">
          <w:rPr>
            <w:rStyle w:val="a3"/>
            <w:rFonts w:asciiTheme="minorHAnsi" w:hAnsiTheme="minorHAnsi" w:cstheme="minorHAnsi"/>
            <w:lang/>
          </w:rPr>
          <w:t>https://www.fsplifestyle.com/ua</w:t>
        </w:r>
      </w:hyperlink>
      <w:r w:rsidRPr="00367B36">
        <w:rPr>
          <w:rFonts w:asciiTheme="minorHAnsi" w:hAnsiTheme="minorHAnsi" w:cstheme="minorHAnsi"/>
          <w:lang/>
        </w:rPr>
        <w:t xml:space="preserve"> - для Украины </w:t>
      </w:r>
    </w:p>
    <w:sectPr w:rsidR="001A609C" w:rsidRPr="00367B3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9C" w:rsidRDefault="001A609C" w:rsidP="00367B36">
      <w:r>
        <w:separator/>
      </w:r>
    </w:p>
  </w:endnote>
  <w:endnote w:type="continuationSeparator" w:id="0">
    <w:p w:rsidR="001A609C" w:rsidRDefault="001A609C" w:rsidP="0036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9C" w:rsidRDefault="001A609C" w:rsidP="00367B36">
      <w:r>
        <w:separator/>
      </w:r>
    </w:p>
  </w:footnote>
  <w:footnote w:type="continuationSeparator" w:id="0">
    <w:p w:rsidR="001A609C" w:rsidRDefault="001A609C" w:rsidP="00367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7B36"/>
    <w:rsid w:val="001A609C"/>
    <w:rsid w:val="0036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67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67B3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67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67B3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TUWSD" TargetMode="External"/><Relationship Id="rId13" Type="http://schemas.openxmlformats.org/officeDocument/2006/relationships/hyperlink" Target="http://www.facebook.com/FSP.Group.Ukra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9Y3H4B" TargetMode="External"/><Relationship Id="rId12" Type="http://schemas.openxmlformats.org/officeDocument/2006/relationships/hyperlink" Target="https://blog.fsp-group.com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3jt0OvR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s://www.fsplifestyle.com/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FSP анонсировала БП серии Twins PRO мощностью 500, 700W и 900 ватт</dc:title>
  <dc:creator>Sandy</dc:creator>
  <cp:lastModifiedBy>Sandy</cp:lastModifiedBy>
  <cp:revision>2</cp:revision>
  <dcterms:created xsi:type="dcterms:W3CDTF">2021-03-16T08:04:00Z</dcterms:created>
  <dcterms:modified xsi:type="dcterms:W3CDTF">2021-03-16T08:04:00Z</dcterms:modified>
</cp:coreProperties>
</file>