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lang w:val="en-US" w:eastAsia="en-US"/>
        </w:rPr>
      </w:pPr>
      <w:r>
        <w:rPr>
          <w:lang w:val="en-US" w:eastAsia="en-US"/>
        </w:rPr>
        <w:t> </w:t>
      </w:r>
      <w:r>
        <w:rPr>
          <w:lang w:val="en-US" w:eastAsia="en-US"/>
        </w:rPr>
        <w:t xml:space="preserve">FOR IMMEDIATE RELEASE </w:t>
      </w:r>
    </w:p>
    <w:p>
      <w:pPr>
        <w:pStyle w:val="Normal"/>
        <w:rPr>
          <w:lang w:val="en-US" w:eastAsia="en-US"/>
        </w:rPr>
      </w:pPr>
      <w:r>
        <w:rPr>
          <w:lang w:val="en-US" w:eastAsia="en-US"/>
        </w:rPr>
      </w:r>
    </w:p>
    <w:p>
      <w:pPr>
        <w:pStyle w:val="Heading1"/>
        <w:keepNext w:val="false"/>
        <w:pBdr/>
        <w:spacing w:before="0" w:after="0"/>
        <w:jc w:val="center"/>
        <w:outlineLvl w:val="9"/>
        <w:rPr>
          <w:sz w:val="28"/>
          <w:szCs w:val="28"/>
        </w:rPr>
      </w:pPr>
      <w:r>
        <w:rPr>
          <w:rFonts w:eastAsia="Times New Roman" w:cs="Times New Roman"/>
          <w:i w:val="false"/>
          <w:sz w:val="28"/>
          <w:szCs w:val="28"/>
          <w:lang w:val="en-US" w:eastAsia="en-US"/>
        </w:rPr>
        <w:t>NEXCOM Introduces ISA 120: Ultra-compact Fanless OT Security Gateway</w:t>
      </w:r>
    </w:p>
    <w:p>
      <w:pPr>
        <w:pStyle w:val="Heading2"/>
        <w:keepNext w:val="false"/>
        <w:spacing w:before="299" w:after="299"/>
        <w:jc w:val="center"/>
        <w:outlineLvl w:val="9"/>
        <w:rPr>
          <w:sz w:val="26"/>
          <w:szCs w:val="26"/>
        </w:rPr>
      </w:pPr>
      <w:r>
        <w:rPr>
          <w:rFonts w:eastAsia="Times New Roman" w:cs="Times New Roman"/>
          <w:i/>
          <w:sz w:val="26"/>
          <w:szCs w:val="26"/>
          <w:lang w:val="en-US" w:eastAsia="en-US"/>
        </w:rPr>
        <w:t>Zero-Trust Protection. Reliable in Tough Conditions. Rugged Din Rail Design. Built for DevOps Agility.</w:t>
      </w:r>
    </w:p>
    <w:p>
      <w:pPr>
        <w:pStyle w:val="Normal"/>
        <w:rPr>
          <w:b/>
          <w:bCs/>
          <w:sz w:val="24"/>
          <w:szCs w:val="24"/>
          <w:lang w:val="en-US" w:eastAsia="en-US"/>
        </w:rPr>
      </w:pPr>
      <w:r>
        <w:rPr>
          <w:b/>
          <w:bCs/>
          <w:lang w:val="en-US" w:eastAsia="en-US"/>
        </w:rPr>
        <w:t>New Taipei City, Taiwan – September 23</w:t>
      </w:r>
      <w:r>
        <w:rPr>
          <w:b/>
          <w:bCs/>
          <w:sz w:val="30"/>
          <w:szCs w:val="30"/>
          <w:vertAlign w:val="superscript"/>
          <w:lang w:val="en-US" w:eastAsia="en-US"/>
        </w:rPr>
        <w:t>rd</w:t>
      </w:r>
      <w:r>
        <w:rPr>
          <w:b/>
          <w:bCs/>
          <w:lang w:val="en-US" w:eastAsia="en-US"/>
        </w:rPr>
        <w:t xml:space="preserve">, 2025 – </w:t>
      </w:r>
      <w:r>
        <w:rPr>
          <w:lang w:val="en-US" w:eastAsia="en-US"/>
        </w:rPr>
        <w:t>NEXCOM is pleased to announce the NEXCOM ISA 120 Fanless Ultra-compact OT Security Gateway designed to secure and modernize operational technology (OT) networks. Powered by Intel’s Atom® quad core x6416RE processor and featuring TPM 2.0, the ISA 120 provides robust, hardware-rooted security in a compact form factor.</w:t>
        <w:br/>
      </w:r>
    </w:p>
    <w:p>
      <w:pPr>
        <w:pStyle w:val="Heading3"/>
        <w:keepNext w:val="false"/>
        <w:pBdr/>
        <w:spacing w:before="0" w:after="0"/>
        <w:outlineLvl w:val="9"/>
        <w:rPr>
          <w:sz w:val="26"/>
          <w:szCs w:val="26"/>
        </w:rPr>
      </w:pPr>
      <w:r>
        <w:rPr>
          <w:rFonts w:eastAsia="Times New Roman" w:cs="Times New Roman"/>
          <w:i w:val="false"/>
          <w:sz w:val="26"/>
          <w:szCs w:val="26"/>
          <w:lang w:val="en-US" w:eastAsia="en-US"/>
        </w:rPr>
        <w:t>A Tough, All-In-One Security Gateway</w:t>
      </w:r>
    </w:p>
    <w:p>
      <w:pPr>
        <w:pStyle w:val="Normal"/>
        <w:rPr>
          <w:sz w:val="24"/>
          <w:szCs w:val="24"/>
          <w:lang w:val="en-US" w:eastAsia="en-US"/>
        </w:rPr>
      </w:pPr>
      <w:r>
        <w:rPr>
          <w:lang w:val="en-US" w:eastAsia="en-US"/>
        </w:rPr>
        <w:t>The ISA 120 is an all-in-one gateway hardware to facilitate network microsegmentation and Zero Trust Network Access (ZTNA) – fits effortlessly into legacy networks or greenfield projects. There is 8GB of LPDDR4 memory, 40GB of pSLC eMMC storage, and TPM 2.0 onboard.</w:t>
        <w:br/>
        <w:br/>
        <w:t>Its all-in-one design makes it suitable for a wide range of security-critical applications, including smart grids, smart waste management, smart factories, smart construction sites, and smart warehouses.</w:t>
        <w:br/>
      </w:r>
    </w:p>
    <w:p>
      <w:pPr>
        <w:pStyle w:val="Heading3"/>
        <w:keepNext w:val="false"/>
        <w:pBdr/>
        <w:spacing w:before="0" w:after="0"/>
        <w:outlineLvl w:val="9"/>
        <w:rPr>
          <w:sz w:val="26"/>
          <w:szCs w:val="26"/>
        </w:rPr>
      </w:pPr>
      <w:r>
        <w:rPr>
          <w:rFonts w:eastAsia="Times New Roman" w:cs="Times New Roman"/>
          <w:i w:val="false"/>
          <w:sz w:val="26"/>
          <w:szCs w:val="26"/>
          <w:lang w:val="en-US" w:eastAsia="en-US"/>
        </w:rPr>
        <w:t>Versatile Open Platform, Purpose-Built for ZTNA</w:t>
      </w:r>
    </w:p>
    <w:p>
      <w:pPr>
        <w:pStyle w:val="Normal"/>
        <w:rPr>
          <w:sz w:val="24"/>
          <w:szCs w:val="24"/>
          <w:lang w:val="en-US" w:eastAsia="en-US"/>
        </w:rPr>
      </w:pPr>
      <w:r>
        <w:rPr>
          <w:lang w:val="en-US" w:eastAsia="en-US"/>
        </w:rPr>
        <w:t>In addition to the three GbE ports with one bypass pair for uninterrupted operations, the ISA 120 features an RJ45 console port, and two USB 3.2 Gen 2, Type-A ports – all are externally accessible. The dual DC power input (12~48V) helps the device work easily with standard power supplies in any scenario.</w:t>
        <w:br/>
        <w:br/>
        <w:t>With quad-core performance providing ample computing resources for microservices, built-in bypass for resilience, and TPM for hardware-rooted security, ISA 120 is purpose-built for OT firewalls, ZTNA, and microsegmentation and is a versatile platform for software integration.</w:t>
        <w:br/>
        <w:br/>
        <w:t xml:space="preserve">As a versatile platform, the ISA 120 gives customers the flexibility to integrate their own software or deploy validated solutions from NEXCOM software partners. </w:t>
        <w:br/>
      </w:r>
    </w:p>
    <w:p>
      <w:pPr>
        <w:pStyle w:val="Heading3"/>
        <w:keepNext w:val="false"/>
        <w:pBdr/>
        <w:spacing w:before="0" w:after="0"/>
        <w:outlineLvl w:val="9"/>
        <w:rPr>
          <w:sz w:val="26"/>
          <w:szCs w:val="26"/>
        </w:rPr>
      </w:pPr>
      <w:r>
        <w:rPr>
          <w:rFonts w:eastAsia="Times New Roman" w:cs="Times New Roman"/>
          <w:i w:val="false"/>
          <w:sz w:val="26"/>
          <w:szCs w:val="26"/>
          <w:lang w:val="en-US" w:eastAsia="en-US"/>
        </w:rPr>
        <w:t>Reliable and Space-Saving</w:t>
      </w:r>
    </w:p>
    <w:p>
      <w:pPr>
        <w:pStyle w:val="Normal"/>
        <w:rPr>
          <w:sz w:val="24"/>
          <w:szCs w:val="24"/>
          <w:lang w:val="en-US" w:eastAsia="en-US"/>
        </w:rPr>
      </w:pPr>
      <w:r>
        <w:rPr>
          <w:lang w:val="en-US" w:eastAsia="en-US"/>
        </w:rPr>
        <w:t>With its ultra-compact, rugged DIN rail design, the ISA 120 is built for installation in constrained spaces. A wide operating temperature range of -40°C to 65°C ensures reliable network security even in the toughest environments. The unit measures just 40mm (W) x 110mm (D) x 147mm (H) and weighs less than 1kg.</w:t>
        <w:br/>
      </w:r>
    </w:p>
    <w:p>
      <w:pPr>
        <w:pStyle w:val="Heading3"/>
        <w:keepNext w:val="false"/>
        <w:pBdr/>
        <w:spacing w:before="0" w:after="0"/>
        <w:outlineLvl w:val="9"/>
        <w:rPr>
          <w:sz w:val="26"/>
          <w:szCs w:val="26"/>
        </w:rPr>
      </w:pPr>
      <w:r>
        <w:rPr>
          <w:rFonts w:eastAsia="Times New Roman" w:cs="Times New Roman"/>
          <w:i w:val="false"/>
          <w:sz w:val="26"/>
          <w:szCs w:val="26"/>
          <w:lang w:val="en-US" w:eastAsia="en-US"/>
        </w:rPr>
        <w:t>See the ISA 120 in Florida in October</w:t>
      </w:r>
    </w:p>
    <w:p>
      <w:pPr>
        <w:pStyle w:val="Normal"/>
        <w:rPr>
          <w:sz w:val="24"/>
          <w:szCs w:val="24"/>
          <w:lang w:val="en-US" w:eastAsia="en-US"/>
        </w:rPr>
      </w:pPr>
      <w:r>
        <w:rPr>
          <w:lang w:val="en-US" w:eastAsia="en-US"/>
        </w:rPr>
        <w:t xml:space="preserve">NEXCOM’s new ISA 120 Security Gateway will be demonstrated to the public for the first time at the ISA Automation Summit &amp; Expo, from October 5–7, 2025, at Disney’s Coronado Springs Resort, Lake Buena Vista, Florida, USA. NEXCOM will be at booth #203. Find out more about the event at: </w:t>
      </w:r>
      <w:hyperlink r:id="rId2" w:tgtFrame="_blank">
        <w:r>
          <w:rPr>
            <w:rStyle w:val="Style3"/>
            <w:color w:val="0000EE"/>
            <w:u w:val="single" w:color="0000EE"/>
            <w:lang w:val="en-US" w:eastAsia="en-US"/>
          </w:rPr>
          <w:t>https://ase.isa.org/</w:t>
        </w:r>
      </w:hyperlink>
      <w:r>
        <w:rPr>
          <w:lang w:val="en-US" w:eastAsia="en-US"/>
        </w:rPr>
        <w:t xml:space="preserve"> </w:t>
        <w:br/>
      </w:r>
    </w:p>
    <w:p>
      <w:pPr>
        <w:pStyle w:val="Heading3"/>
        <w:keepNext w:val="false"/>
        <w:pBdr/>
        <w:spacing w:before="0" w:after="0"/>
        <w:outlineLvl w:val="9"/>
        <w:rPr>
          <w:sz w:val="26"/>
          <w:szCs w:val="26"/>
        </w:rPr>
      </w:pPr>
      <w:r>
        <w:rPr>
          <w:rFonts w:eastAsia="Times New Roman" w:cs="Times New Roman"/>
          <w:i w:val="false"/>
          <w:sz w:val="26"/>
          <w:szCs w:val="26"/>
          <w:lang w:val="en-US" w:eastAsia="en-US"/>
        </w:rPr>
        <w:t>Read More About the ISA 120</w:t>
      </w:r>
    </w:p>
    <w:p>
      <w:pPr>
        <w:pStyle w:val="Normal"/>
        <w:rPr>
          <w:sz w:val="24"/>
          <w:szCs w:val="24"/>
          <w:lang w:val="en-US" w:eastAsia="en-US"/>
        </w:rPr>
      </w:pPr>
      <w:r>
        <w:rPr>
          <w:lang w:val="en-US" w:eastAsia="en-US"/>
        </w:rPr>
        <w:t xml:space="preserve">For more information about the NEXCOM ISA 120 Fanless Ultra-compact OT Security Gateway, please visit </w:t>
      </w:r>
      <w:hyperlink r:id="rId3" w:tgtFrame="_blank">
        <w:r>
          <w:rPr>
            <w:rStyle w:val="Style3"/>
            <w:color w:val="0000EE"/>
            <w:u w:val="single" w:color="0000EE"/>
            <w:lang w:val="en-US" w:eastAsia="en-US"/>
          </w:rPr>
          <w:t>https://www.nexcom.com/Products/network-and-communication-solutions/industrial-gateway-solutions/x86-based-appliance/isa-120</w:t>
        </w:r>
      </w:hyperlink>
      <w:r>
        <w:rPr>
          <w:color w:val="0000EE"/>
          <w:u w:val="single" w:color="0000EE"/>
          <w:lang w:val="en-US" w:eastAsia="en-US"/>
        </w:rPr>
        <w:br/>
      </w:r>
    </w:p>
    <w:p>
      <w:pPr>
        <w:pStyle w:val="Heading3"/>
        <w:keepNext w:val="false"/>
        <w:pBdr/>
        <w:spacing w:before="0" w:after="0"/>
        <w:outlineLvl w:val="9"/>
        <w:rPr>
          <w:sz w:val="26"/>
          <w:szCs w:val="26"/>
        </w:rPr>
      </w:pPr>
      <w:r>
        <w:rPr>
          <w:rFonts w:eastAsia="Times New Roman" w:cs="Times New Roman"/>
          <w:i w:val="false"/>
          <w:sz w:val="26"/>
          <w:szCs w:val="26"/>
          <w:lang w:val="en-US" w:eastAsia="en-US"/>
        </w:rPr>
        <w:t>About NEXCOM</w:t>
      </w:r>
    </w:p>
    <w:p>
      <w:pPr>
        <w:pStyle w:val="Normal"/>
        <w:rPr>
          <w:sz w:val="24"/>
          <w:szCs w:val="24"/>
          <w:lang w:val="en-US" w:eastAsia="en-US"/>
        </w:rPr>
      </w:pPr>
      <w:r>
        <w:rPr>
          <w:lang w:val="en-US" w:eastAsia="en-US"/>
        </w:rPr>
        <w:t xml:space="preserve">NEXCOM, founded in 1992 and headquartered in Taiwan, stands as a distinguished global leader in edge computing and industrial IoT solutions. Demonstrating an unwavering commitment to excellence, NEXCOM provides integrated services encompassing SD-Edge Computing (software-defined edge computing) and cutting-edge MOM (manufacturing operations management) platforms. Its comprehensive solutions include network and communication, mobile computing, video surveillance, smart city and retail, digital healthcare, AIoT services, OT cybersecurity, industrial IoT and industrial robots—all developed based on open standards. As a trailblazer in the industry, NEXCOM continues to set the standard for innovation and reliability, meeting the diverse needs of its global clientele with precision and sophistication. For more information, please go to </w:t>
      </w:r>
      <w:hyperlink r:id="rId4" w:tgtFrame="_blank">
        <w:r>
          <w:rPr>
            <w:rStyle w:val="Style3"/>
            <w:color w:val="0000EE"/>
            <w:u w:val="single" w:color="0000EE"/>
            <w:lang w:val="en-US" w:eastAsia="en-US"/>
          </w:rPr>
          <w:t>www.nexcom.com</w:t>
        </w:r>
      </w:hyperlink>
      <w:r>
        <w:rPr>
          <w:lang w:val="en-US" w:eastAsia="en-US"/>
        </w:rPr>
        <w:t xml:space="preserve">. </w:t>
      </w:r>
    </w:p>
    <w:sectPr>
      <w:type w:val="nextPage"/>
      <w:pgSz w:w="12240" w:h="15840"/>
      <w:pgMar w:left="1440" w:right="1440" w:gutter="0" w:header="0" w:top="1440" w:footer="0" w:bottom="144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8"/>
    <w:family w:val="roman"/>
    <w:pitch w:val="variable"/>
  </w:font>
  <w:font w:name="Times New Roman">
    <w:charset w:val="88"/>
    <w:family w:val="roman"/>
    <w:pitch w:val="variable"/>
  </w:font>
  <w:font w:name="Liberation Sans">
    <w:altName w:val="Arial"/>
    <w:charset w:val="88"/>
    <w:family w:val="swiss"/>
    <w:pitch w:val="variable"/>
  </w:font>
</w:fonts>
</file>

<file path=word/settings.xml><?xml version="1.0" encoding="utf-8"?>
<w:settings xmlns:w="http://schemas.openxmlformats.org/wordprocessingml/2006/main">
  <w:zoom w:percent="100"/>
  <w:defaultTabStop w:val="720"/>
  <w:autoHyphenation w:val="true"/>
  <w:hyphenationZone w:val="0"/>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Noto Serif TC" w:cs="Lucida Sans"/>
        <w:lang w:val="en-US" w:eastAsia="zh-TW" w:bidi="hi-IN"/>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805bce"/>
    <w:pPr>
      <w:widowControl/>
      <w:bidi w:val="0"/>
      <w:spacing w:before="0" w:after="0"/>
      <w:jc w:val="left"/>
    </w:pPr>
    <w:rPr>
      <w:rFonts w:ascii="Times New Roman" w:hAnsi="Times New Roman" w:eastAsia="Noto Serif TC" w:cs="Lucida Sans"/>
      <w:color w:val="auto"/>
      <w:kern w:val="0"/>
      <w:sz w:val="24"/>
      <w:szCs w:val="24"/>
      <w:lang w:val="en-US" w:eastAsia="zh-TW" w:bidi="hi-IN"/>
    </w:rPr>
  </w:style>
  <w:style w:type="paragraph" w:styleId="Heading1">
    <w:name w:val="heading 1"/>
    <w:basedOn w:val="Normal"/>
    <w:next w:val="Normal"/>
    <w:qFormat/>
    <w:rsid w:val="00ef7b96"/>
    <w:pPr>
      <w:keepNext w:val="true"/>
      <w:spacing w:before="240" w:after="60"/>
      <w:outlineLvl w:val="0"/>
    </w:pPr>
    <w:rPr>
      <w:rFonts w:ascii="Times New Roman" w:hAnsi="Times New Roman" w:eastAsia="Times New Roman" w:cs="Times New Roman"/>
      <w:b/>
      <w:bCs/>
      <w:i w:val="false"/>
      <w:kern w:val="2"/>
      <w:sz w:val="48"/>
      <w:szCs w:val="48"/>
    </w:rPr>
  </w:style>
  <w:style w:type="paragraph" w:styleId="Heading2">
    <w:name w:val="heading 2"/>
    <w:basedOn w:val="Normal"/>
    <w:next w:val="Normal"/>
    <w:qFormat/>
    <w:rsid w:val="00ef7b96"/>
    <w:pPr>
      <w:keepNext w:val="true"/>
      <w:spacing w:before="240" w:after="60"/>
      <w:outlineLvl w:val="1"/>
    </w:pPr>
    <w:rPr>
      <w:rFonts w:ascii="Times New Roman" w:hAnsi="Times New Roman" w:eastAsia="Times New Roman" w:cs="Times New Roman"/>
      <w:b/>
      <w:bCs/>
      <w:i w:val="false"/>
      <w:iCs/>
      <w:sz w:val="36"/>
      <w:szCs w:val="36"/>
    </w:rPr>
  </w:style>
  <w:style w:type="paragraph" w:styleId="Heading3">
    <w:name w:val="heading 3"/>
    <w:basedOn w:val="Normal"/>
    <w:next w:val="Normal"/>
    <w:qFormat/>
    <w:rsid w:val="00ef7b96"/>
    <w:pPr>
      <w:keepNext w:val="true"/>
      <w:spacing w:before="240" w:after="60"/>
      <w:outlineLvl w:val="2"/>
    </w:pPr>
    <w:rPr>
      <w:rFonts w:ascii="Times New Roman" w:hAnsi="Times New Roman" w:eastAsia="Times New Roman" w:cs="Times New Roman"/>
      <w:b/>
      <w:bCs/>
      <w:i w:val="false"/>
      <w:sz w:val="28"/>
      <w:szCs w:val="28"/>
    </w:rPr>
  </w:style>
  <w:style w:type="paragraph" w:styleId="Heading4">
    <w:name w:val="heading 4"/>
    <w:basedOn w:val="Normal"/>
    <w:next w:val="Normal"/>
    <w:qFormat/>
    <w:rsid w:val="00ef7b96"/>
    <w:pPr>
      <w:keepNext w:val="true"/>
      <w:spacing w:before="240" w:after="60"/>
      <w:outlineLvl w:val="3"/>
    </w:pPr>
    <w:rPr>
      <w:rFonts w:ascii="Times New Roman" w:hAnsi="Times New Roman" w:eastAsia="Times New Roman" w:cs="Times New Roman"/>
      <w:b/>
      <w:bCs/>
      <w:i w:val="false"/>
      <w:sz w:val="24"/>
      <w:szCs w:val="24"/>
    </w:rPr>
  </w:style>
  <w:style w:type="paragraph" w:styleId="Heading5">
    <w:name w:val="heading 5"/>
    <w:basedOn w:val="Normal"/>
    <w:next w:val="Normal"/>
    <w:qFormat/>
    <w:rsid w:val="00ef7b96"/>
    <w:pPr>
      <w:spacing w:before="240" w:after="60"/>
      <w:outlineLvl w:val="4"/>
    </w:pPr>
    <w:rPr>
      <w:rFonts w:ascii="Times New Roman" w:hAnsi="Times New Roman" w:eastAsia="Times New Roman" w:cs="Times New Roman"/>
      <w:b/>
      <w:bCs/>
      <w:i w:val="false"/>
      <w:iCs/>
      <w:sz w:val="20"/>
      <w:szCs w:val="20"/>
    </w:rPr>
  </w:style>
  <w:style w:type="paragraph" w:styleId="Heading6">
    <w:name w:val="heading 6"/>
    <w:basedOn w:val="Normal"/>
    <w:next w:val="Normal"/>
    <w:qFormat/>
    <w:rsid w:val="00ef7b96"/>
    <w:pPr>
      <w:spacing w:before="240" w:after="60"/>
      <w:outlineLvl w:val="5"/>
    </w:pPr>
    <w:rPr>
      <w:rFonts w:ascii="Times New Roman" w:hAnsi="Times New Roman" w:eastAsia="Times New Roman" w:cs="Times New Roman"/>
      <w:b/>
      <w:bCs/>
      <w:i w:val="false"/>
      <w:sz w:val="16"/>
      <w:szCs w:val="16"/>
    </w:rPr>
  </w:style>
  <w:style w:type="character" w:styleId="DefaultParagraphFont" w:default="1">
    <w:name w:val="Default Paragraph Font"/>
    <w:semiHidden/>
    <w:qFormat/>
    <w:rPr/>
  </w:style>
  <w:style w:type="character" w:styleId="Hyperlink">
    <w:name w:val="Hyperlink"/>
    <w:rPr>
      <w:color w:val="000080"/>
      <w:u w:val="single"/>
    </w:rPr>
  </w:style>
  <w:style w:type="paragraph" w:styleId="Style8">
    <w:name w:val="標題"/>
    <w:basedOn w:val="Normal"/>
    <w:next w:val="BodyText"/>
    <w:qFormat/>
    <w:pPr>
      <w:keepNext w:val="true"/>
      <w:spacing w:before="240" w:after="120"/>
    </w:pPr>
    <w:rPr>
      <w:rFonts w:ascii="Liberation Sans" w:hAnsi="Liberation Sans" w:eastAsia="Noto Sans TC" w:cs="Lucida 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Style9">
    <w:name w:val="索引"/>
    <w:basedOn w:val="Normal"/>
    <w:qFormat/>
    <w:pPr>
      <w:suppressLineNumbers/>
    </w:pPr>
    <w:rPr>
      <w:rFonts w:cs="Lucida San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ase.isa.org/" TargetMode="External"/><Relationship Id="rId3" Type="http://schemas.openxmlformats.org/officeDocument/2006/relationships/hyperlink" Target="https://www.nexcom.com/Products/network-and-communication-solutions/industrial-gateway-solutions/x86-based-appliance/isa-120" TargetMode="External"/><Relationship Id="rId4" Type="http://schemas.openxmlformats.org/officeDocument/2006/relationships/hyperlink" Target="https://www.nexcom.com/" TargetMode="Externa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6</TotalTime>
  <Application>LibreOffice/25.2.5.2$Windows_X86_64 LibreOffice_project/03d19516eb2e1dd5d4ccd751a0d6f35f35e08022</Application>
  <AppVersion>15.0000</AppVersion>
  <Pages>2</Pages>
  <Words>521</Words>
  <Characters>3148</Characters>
  <CharactersWithSpaces>3669</CharactersWithSpaces>
  <Paragraphs>16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zh-TW</dc:language>
  <cp:lastModifiedBy/>
  <dcterms:modified xsi:type="dcterms:W3CDTF">2025-09-23T11:21:52Z</dcterms:modified>
  <cp:revision>1</cp:revision>
  <dc:subject/>
  <dc:title>NEXCOM Introduces ISA 120: Ultra-compact Fanless OT Security Gateway</dc:title>
</cp:coreProperties>
</file>

<file path=docProps/custom.xml><?xml version="1.0" encoding="utf-8"?>
<Properties xmlns="http://schemas.openxmlformats.org/officeDocument/2006/custom-properties" xmlns:vt="http://schemas.openxmlformats.org/officeDocument/2006/docPropsVTypes"/>
</file>