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Nuvoton-Technologie für grüne Energie, Endpoint-KI und Automobilanwendungen auf der Embedded World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Energiespar- und Energiemanagementsysteme sind die nächste grüne Generation</w:t>
      </w:r>
    </w:p>
    <w:p>
      <w:pPr>
        <w:pStyle w:val="Normal"/>
        <w:rPr>
          <w:b/>
          <w:b/>
          <w:bCs/>
          <w:sz w:val="24"/>
          <w:szCs w:val="24"/>
          <w:lang w:val="en-US" w:eastAsia="en-US"/>
        </w:rPr>
      </w:pPr>
      <w:r>
        <w:rPr>
          <w:b/>
          <w:bCs/>
          <w:lang w:val="en-US" w:eastAsia="en-US"/>
        </w:rPr>
        <w:t xml:space="preserve">Hsinchu, Taiwan, 26. März 2024 – </w:t>
      </w:r>
      <w:r>
        <w:rPr>
          <w:lang w:val="en-US" w:eastAsia="en-US"/>
        </w:rPr>
        <w:t xml:space="preserve">Nuvoton wird auf der Embedded World 2024 am </w:t>
      </w:r>
      <w:r>
        <w:rPr>
          <w:b/>
          <w:bCs/>
          <w:lang w:val="en-US" w:eastAsia="en-US"/>
        </w:rPr>
        <w:t>Stand 3A-418</w:t>
      </w:r>
      <w:r>
        <w:rPr>
          <w:lang w:val="en-US" w:eastAsia="en-US"/>
        </w:rPr>
        <w:t xml:space="preserve"> in Deutschland grüne Technologien, Endpunkt-KI und Automobilprodukte zeigen. Diese Produkte bieten Lösungen für energiesparende Kühlung und Belüftung, KI- und Sicherheitsherausforderungen im Automobilbereich sowie KI-basierten Fertigungs- und Smart-Home-Bedarf.</w:t>
        <w:br/>
      </w:r>
    </w:p>
    <w:p>
      <w:pPr>
        <w:pStyle w:val="3"/>
        <w:keepNext w:val="false"/>
        <w:pBdr/>
        <w:spacing w:before="0" w:after="0"/>
        <w:outlineLvl w:val="9"/>
        <w:rPr>
          <w:sz w:val="26"/>
          <w:szCs w:val="26"/>
        </w:rPr>
      </w:pPr>
      <w:r>
        <w:rPr>
          <w:rFonts w:eastAsia="Times New Roman" w:cs="Times New Roman"/>
          <w:i w:val="false"/>
          <w:sz w:val="26"/>
          <w:szCs w:val="26"/>
          <w:lang w:val="en-US" w:eastAsia="en-US"/>
        </w:rPr>
        <w:t>Ultra-Low-Power-USB Typ-C PD 3.0 MCU, Wasserstoffsensoren, energiesparende Lösungen</w:t>
      </w:r>
    </w:p>
    <w:p>
      <w:pPr>
        <w:pStyle w:val="Normal"/>
        <w:rPr>
          <w:sz w:val="24"/>
          <w:szCs w:val="24"/>
          <w:lang w:val="en-US" w:eastAsia="en-US"/>
        </w:rPr>
      </w:pPr>
      <w:r>
        <w:rPr>
          <w:lang w:val="en-US" w:eastAsia="en-US"/>
        </w:rPr>
        <w:t xml:space="preserve">Der </w:t>
      </w:r>
      <w:hyperlink r:id="rId2" w:tgtFrame="_blank">
        <w:r>
          <w:rPr>
            <w:color w:val="0000EE"/>
            <w:u w:val="single" w:color="0000EE"/>
            <w:lang w:val="en-US" w:eastAsia="en-US"/>
          </w:rPr>
          <w:t>NuMicro M2L31-Mikrocontroller</w:t>
        </w:r>
      </w:hyperlink>
      <w:r>
        <w:rPr>
          <w:lang w:val="en-US" w:eastAsia="en-US"/>
        </w:rPr>
        <w:t xml:space="preserve"> von Nuvoton mit einem Arm Cortex-M23-Kern mit 64 bis 512 KByte ReRAM (Resistive Random Access Memory) ist ein Produkt mit extrem geringem Stromverbrauch, das im Hinblick auf Nachhaltigkeit und Energieeffizienz entwickelt wurde. Die M2L31-Serie unterstützt nicht nur zwei CAN-FD- und zwei USB-Typ-C-Verbindungen mit PD 3.0, sondern legt auch Wert auf robuste Sicherheitsfunktionen zum Schutz wertvoller Daten.</w:t>
        <w:br/>
        <w:br/>
        <w:t>Nuvotons Referenzdesign für ein auf dem NuMicro M2L31 MCU basiertes DC-Lüftersystem, das mit USB Power Delivery 3.0 kompatibel ist, umfasst Motorantriebsfunktionen und eine Benutzeroberfläche zur Steuerung des Lüfters sowie zum Hochladen oder Anzeigen von Systeminformationen. Zu den Highlights zählen Einsparungen bei den Stückkosten durch integrierte Funktionen, ein vereinfachtes PCB-Layout und eine flexible Eingangsspannung. Zusammengenommen senken diese energie- und ressourcensparenden Funktionen nicht nur die Kosten, sondern tragen auch zur Schaffung eines umweltfreundlicheren Produkts bei.</w:t>
        <w:br/>
        <w:br/>
        <w:t xml:space="preserve">Zu den weiteren umweltfreundlichen Angeboten von Nuvoton gehören der </w:t>
      </w:r>
      <w:hyperlink r:id="rId3" w:tgtFrame="_blank">
        <w:r>
          <w:rPr>
            <w:color w:val="0000EE"/>
            <w:u w:val="single" w:color="0000EE"/>
            <w:lang w:val="en-US" w:eastAsia="en-US"/>
          </w:rPr>
          <w:t>digitale Leistungssteuerungs-Mikrocontroller KM1M7AF</w:t>
        </w:r>
      </w:hyperlink>
      <w:r>
        <w:rPr>
          <w:lang w:val="en-US" w:eastAsia="en-US"/>
        </w:rPr>
        <w:t xml:space="preserve"> mit Sicherheitsfunktionen; ein kompakter, hocheffizienter und vibrationsarmer </w:t>
      </w:r>
      <w:hyperlink r:id="rId4" w:tgtFrame="_blank">
        <w:r>
          <w:rPr>
            <w:color w:val="0000EE"/>
            <w:u w:val="single" w:color="0000EE"/>
            <w:lang w:val="en-US" w:eastAsia="en-US"/>
          </w:rPr>
          <w:t>industrieller 48-Volt-Lüftermotortreiber (KA44370A)</w:t>
        </w:r>
      </w:hyperlink>
      <w:r>
        <w:rPr>
          <w:lang w:val="en-US" w:eastAsia="en-US"/>
        </w:rPr>
        <w:t>; ein Ein-Chip-Wechselstrom-Impedanzmessdesign für Effizienz und Sicherheit in Batteriemanagementsystemen; und ein Wasserstoffsensor mit extrem geringem Stromverbrauch, der sich ideal für die Überwachung grüner Energieanwendungen wie Wasserstoffstationen, Brennstoffzellen und Wasserstoffpipelines eignet.</w:t>
        <w:br/>
      </w:r>
    </w:p>
    <w:p>
      <w:pPr>
        <w:pStyle w:val="3"/>
        <w:keepNext w:val="false"/>
        <w:pBdr/>
        <w:spacing w:before="0" w:after="0"/>
        <w:outlineLvl w:val="9"/>
        <w:rPr>
          <w:sz w:val="26"/>
          <w:szCs w:val="26"/>
        </w:rPr>
      </w:pPr>
      <w:r>
        <w:rPr>
          <w:rFonts w:eastAsia="Times New Roman" w:cs="Times New Roman"/>
          <w:i w:val="false"/>
          <w:sz w:val="26"/>
          <w:szCs w:val="26"/>
          <w:lang w:val="en-US" w:eastAsia="en-US"/>
        </w:rPr>
        <w:t>Automobil-HMI und Sicherheits-ICs für Automobilanwendungen der nächsten Generation</w:t>
      </w:r>
    </w:p>
    <w:p>
      <w:pPr>
        <w:pStyle w:val="Normal"/>
        <w:rPr>
          <w:sz w:val="24"/>
          <w:szCs w:val="24"/>
          <w:lang w:val="en-US" w:eastAsia="en-US"/>
        </w:rPr>
      </w:pPr>
      <w:r>
        <w:rPr>
          <w:lang w:val="en-US" w:eastAsia="en-US"/>
        </w:rPr>
        <w:t xml:space="preserve">Im Automobilsektor verfügt Nuvoton über einen </w:t>
      </w:r>
      <w:hyperlink r:id="rId5" w:tgtFrame="_blank">
        <w:r>
          <w:rPr>
            <w:color w:val="0000EE"/>
            <w:u w:val="single" w:color="0000EE"/>
            <w:lang w:val="en-US" w:eastAsia="en-US"/>
          </w:rPr>
          <w:t>IC für ein Automotive-Human-Machine-Interface</w:t>
        </w:r>
      </w:hyperlink>
      <w:r>
        <w:rPr>
          <w:lang w:val="en-US" w:eastAsia="en-US"/>
        </w:rPr>
        <w:t xml:space="preserve"> (HMI), der auf der Gerda™-Grafikprozessorserie basiert. Dieser HMI-IC unterstützt schnelles Booten und attraktive 2,5D-Grafiken. Seine optimierten Systemkosten und die Integration externer Komponenten sind ideal für Automobilanwendungen der unteren bis mittleren Preisklasse.</w:t>
        <w:br/>
        <w:br/>
        <w:t>Für Automobilsicherheits- und KI-Fahrszenarien kann der Multi-Sensing-Bridge-IC von Nuvoton Daten von Bild-, Audio- und Tiefensensoren sowie Signalverarbeitungs-ICs aggregieren und synchronisieren. Dieser Single-Package-IC mit internem DRAM eignet sich auch für XR/VR/AR- und Drohnenanwendungen. Darüber hinaus wird Nuvoton auf der Embedded World 2024 einen IC zur Überwachung von Automobilbatterien und einen IC zur Packüberwachung zeigen.</w:t>
        <w:br/>
      </w:r>
    </w:p>
    <w:p>
      <w:pPr>
        <w:pStyle w:val="3"/>
        <w:keepNext w:val="false"/>
        <w:pBdr/>
        <w:spacing w:before="0" w:after="0"/>
        <w:outlineLvl w:val="9"/>
        <w:rPr>
          <w:sz w:val="26"/>
          <w:szCs w:val="26"/>
        </w:rPr>
      </w:pPr>
      <w:r>
        <w:rPr>
          <w:rFonts w:eastAsia="Times New Roman" w:cs="Times New Roman"/>
          <w:i w:val="false"/>
          <w:sz w:val="26"/>
          <w:szCs w:val="26"/>
          <w:lang w:val="en-US" w:eastAsia="en-US"/>
        </w:rPr>
        <w:t>AI Vision Warenhauslösungen und Smart-Home-ICs</w:t>
      </w:r>
    </w:p>
    <w:p>
      <w:pPr>
        <w:pStyle w:val="Normal"/>
        <w:rPr>
          <w:sz w:val="24"/>
          <w:szCs w:val="24"/>
          <w:lang w:val="en-US" w:eastAsia="en-US"/>
        </w:rPr>
      </w:pPr>
      <w:r>
        <w:rPr>
          <w:lang w:val="en-US" w:eastAsia="en-US"/>
        </w:rPr>
        <w:t xml:space="preserve">Nuvoton zeigt zwei vom Benutzer trainierbare KI-Systeme zur Klassifizierung von Kameradaten. Der auf Arm® Cortex®-M55 basierende automatische Medikamentenklassifizierer </w:t>
      </w:r>
      <w:hyperlink r:id="rId6" w:tgtFrame="_blank">
        <w:r>
          <w:rPr>
            <w:color w:val="0000EE"/>
            <w:u w:val="single" w:color="0000EE"/>
            <w:lang w:val="en-US" w:eastAsia="en-US"/>
          </w:rPr>
          <w:t>M55M1</w:t>
        </w:r>
      </w:hyperlink>
      <w:r>
        <w:rPr>
          <w:lang w:val="en-US" w:eastAsia="en-US"/>
        </w:rPr>
        <w:t xml:space="preserve"> verwendet ein hardwarebeschleunigtes neuronales Netzwerk, um Medikamente auf der Grundlage visueller Erkennung und Benutzereingaben zu identifizieren. Basierend auf ähnlicher Technologie ist das intelligente Lagerverwaltungssystem MA35D1 mit Arm® Cortex®-A35 ein visuelles KI-System zur Identifizierung verschiedener Obstsorten in Lagerhäusern und ähnlichen Umgebungen. Beide Systeme unterstützen LCDs mit der für die Benutzeroberfläche geeigneten Größe.</w:t>
        <w:br/>
        <w:br/>
        <w:t>Für Smart-Home-Produkte präsentiert Nuvoton den intelligenten Smart-Verstärker NAU83G60, der sich ideal für Consumer-Audio eignet. Das Unternehmen zeigt außerdem eine intelligente ITO-Panel-Lösung mit Touch-Tasten und Sprachansagen. Diese Lösung basiert auf dem M258-Mikrocontroller mit einem Arm® Cortex®-M23-Kern und verfügt über Nuvotons schnelles LCD-Entwicklungs- und Simulationstool, das NuTool-LCDView.</w:t>
        <w:br/>
        <w:br/>
        <w:t xml:space="preserve">Nuvoton freut sich darauf, vom 9. bis 11. April 2024 Freunde, Partner und Kunden am </w:t>
      </w:r>
      <w:r>
        <w:rPr>
          <w:b/>
          <w:bCs/>
          <w:lang w:val="en-US" w:eastAsia="en-US"/>
        </w:rPr>
        <w:t>Stand 3A-418</w:t>
      </w:r>
      <w:r>
        <w:rPr>
          <w:lang w:val="en-US" w:eastAsia="en-US"/>
        </w:rPr>
        <w:t xml:space="preserve"> auf der Embedded World zu treffen.</w:t>
        <w:br/>
      </w:r>
    </w:p>
    <w:p>
      <w:pPr>
        <w:pStyle w:val="3"/>
        <w:keepNext w:val="false"/>
        <w:pBdr/>
        <w:spacing w:before="0" w:after="0"/>
        <w:outlineLvl w:val="9"/>
        <w:rPr>
          <w:sz w:val="26"/>
          <w:szCs w:val="26"/>
        </w:rPr>
      </w:pPr>
      <w:r>
        <w:rPr>
          <w:rFonts w:eastAsia="Times New Roman" w:cs="Times New Roman"/>
          <w:i w:val="false"/>
          <w:sz w:val="26"/>
          <w:szCs w:val="26"/>
          <w:lang w:val="en-US" w:eastAsia="en-US"/>
        </w:rPr>
        <w:t>Über Nuvoton Technology</w:t>
      </w:r>
    </w:p>
    <w:p>
      <w:pPr>
        <w:pStyle w:val="Normal"/>
        <w:rPr>
          <w:sz w:val="24"/>
          <w:szCs w:val="24"/>
          <w:lang w:val="en-US" w:eastAsia="en-US"/>
        </w:rPr>
      </w:pPr>
      <w:r>
        <w:rPr>
          <w:lang w:val="en-US" w:eastAsia="en-US"/>
        </w:rPr>
        <w:t xml:space="preserve">Die Nuvoton Technology Corporation (Nuvoton) wurde gegründet, um innovative Halbleiterlösungen auf den Markt zu bringen. Nuvoton wurde im Juli 2008 als Tochtergesellschaft von Winbond Electronics ausgegliedert und ging im September 2010 an die Börse von Taiwan (TWSE). Nuvoton konzentriert sich auf die Entwicklungen von Mikrocontrollern, Mikroprozessoren, Smarthome, Cloud-Sicherheit, Batterieüberwachung, Komponenten, visueller Sensorik sowie IoT mit Sicherheits-ICs und hat einen starken Marktanteil in den Märkten Industrie, Automobil, Kommunikation, Verbraucher und Computer. Nuvoton besitzt 6-Zoll-Waferfabriken, die mit diversifizierten Verarbeitungstechnologien ausgestattet sind, um professionelle Wafer-Foundry-Dienstleistungen anzubieten. Nuvoton bietet seinen Kunden Produkte mit einem hohen Leistungs-/Kostenverhältnis, indem es flexible Technologie, fortschrittliche Designfähigkeiten und die Integration digitaler und analoger Technologien nutzt. Nuvoton legt Wert auf langfristige Beziehungen zu seinen Partnern und Kunden und widmet sich der kontinuierlichen Innovation seiner Produkte, Prozesse und Dienstleistungen. Nuvoton hat Niederlassungen in den USA, China, Israel, Indien, Singapur, Korea und Japan gegründet, um die regionale Kundenbetreuung und das globale Management zu stärken. Weitere Informationen finden Sie unter </w:t>
      </w:r>
      <w:hyperlink r:id="rId7" w:tgtFrame="_blank">
        <w:r>
          <w:rPr>
            <w:color w:val="0000EE"/>
            <w:u w:val="single" w:color="0000EE"/>
            <w:lang w:val="en-US" w:eastAsia="en-US"/>
          </w:rPr>
          <w:t>www.nuvoton.com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uvoton.com/products/microcontrollers/arm-cortex-m23-mcus/m2l31-series/" TargetMode="External"/><Relationship Id="rId3" Type="http://schemas.openxmlformats.org/officeDocument/2006/relationships/hyperlink" Target="https://www.nuvoton.com/products/microcontrollers/arm-cortex-m7-mcus/km1m7af-digital-power-control-series/" TargetMode="External"/><Relationship Id="rId4" Type="http://schemas.openxmlformats.org/officeDocument/2006/relationships/hyperlink" Target="https://www.nuvoton.com/applications/industrial/48v-industrial-fan-motor-driver/" TargetMode="External"/><Relationship Id="rId5" Type="http://schemas.openxmlformats.org/officeDocument/2006/relationships/hyperlink" Target="https://www.nuvoton.com/applications/automotive/automotive-hmi-solutions/" TargetMode="External"/><Relationship Id="rId6" Type="http://schemas.openxmlformats.org/officeDocument/2006/relationships/hyperlink" Target="https://www.nuvoton.com/ai/product/" TargetMode="External"/><Relationship Id="rId7" Type="http://schemas.openxmlformats.org/officeDocument/2006/relationships/hyperlink" Target="https://www.nuvoton.com/" TargetMode="External"/><Relationship Id="rId8" Type="http://schemas.openxmlformats.org/officeDocument/2006/relationships/fontTable" Target="fontTable.xml"/><Relationship Id="rId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LibreOffice/7.3.3.2$Windows_X86_64 LibreOffice_project/d1d0ea68f081ee2800a922cac8f79445e4603348</Application>
  <AppVersion>15.0000</AppVersion>
  <Pages>2</Pages>
  <Words>662</Words>
  <Characters>5074</Characters>
  <CharactersWithSpaces>5736</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2024-03-25T15:05:32Z</dcterms:modified>
  <cp:revision>2</cp:revision>
  <dc:subject/>
  <dc:title>Nuvoton-Technologie für grüne Energie, Endpoint-KI und Automobilanwendungen auf der Embedded World 2024</dc:title>
</cp:coreProperties>
</file>

<file path=docProps/custom.xml><?xml version="1.0" encoding="utf-8"?>
<Properties xmlns="http://schemas.openxmlformats.org/officeDocument/2006/custom-properties" xmlns:vt="http://schemas.openxmlformats.org/officeDocument/2006/docPropsVTypes"/>
</file>